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val="en-US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2A08F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A08FD" w:rsidRPr="002A08FD">
              <w:rPr>
                <w:rFonts w:asciiTheme="majorHAnsi" w:hAnsiTheme="majorHAnsi" w:cs="Arial"/>
                <w:b/>
                <w:sz w:val="18"/>
                <w:szCs w:val="18"/>
              </w:rPr>
              <w:t>Fizikalno-hemijska karakterizacija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2A08F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A08FD">
              <w:rPr>
                <w:rFonts w:asciiTheme="majorHAnsi" w:hAnsiTheme="majorHAnsi" w:cs="Arial"/>
                <w:b/>
                <w:sz w:val="18"/>
                <w:szCs w:val="18"/>
              </w:rPr>
              <w:t>FHK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F1558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15587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DF4BE9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DF4BE9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BA5435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 w:rsidP="002A08F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2A08FD">
              <w:rPr>
                <w:rFonts w:asciiTheme="majorHAnsi" w:hAnsiTheme="majorHAnsi"/>
                <w:b/>
                <w:sz w:val="18"/>
                <w:szCs w:val="18"/>
              </w:rPr>
              <w:t>8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 w:rsidP="002A08F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2A08FD">
              <w:rPr>
                <w:rFonts w:asciiTheme="majorHAnsi" w:hAnsiTheme="majorHAnsi"/>
                <w:b/>
                <w:sz w:val="18"/>
                <w:szCs w:val="18"/>
              </w:rPr>
              <w:t>8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BA543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A5435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F1558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15587" w:rsidRPr="00F15587">
              <w:rPr>
                <w:rFonts w:asciiTheme="majorHAnsi" w:hAnsiTheme="majorHAnsi" w:cs="Arial"/>
                <w:b/>
                <w:sz w:val="18"/>
                <w:szCs w:val="18"/>
              </w:rPr>
              <w:t>56,25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5867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86749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9124D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124D6">
              <w:rPr>
                <w:rFonts w:asciiTheme="majorHAnsi" w:hAnsiTheme="majorHAnsi" w:cs="Arial"/>
                <w:b/>
                <w:sz w:val="18"/>
                <w:szCs w:val="18"/>
              </w:rPr>
              <w:t>68,92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A9732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A5435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9124D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15587" w:rsidRPr="00F15587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9124D6">
              <w:rPr>
                <w:rFonts w:asciiTheme="majorHAnsi" w:hAnsiTheme="majorHAnsi" w:cs="Arial"/>
                <w:b/>
                <w:sz w:val="18"/>
                <w:szCs w:val="18"/>
              </w:rPr>
              <w:t>25,17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BA543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Hemija/ Hemija/</w:t>
            </w:r>
            <w:r w:rsidR="00BA5435">
              <w:rPr>
                <w:rFonts w:asciiTheme="majorHAnsi" w:hAnsiTheme="majorHAnsi" w:cs="Arial"/>
                <w:b/>
                <w:sz w:val="18"/>
                <w:szCs w:val="18"/>
              </w:rPr>
              <w:t>usmjerenje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 xml:space="preserve"> Hemija okoline i kontrola kvaliteta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2A08F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dr.sc.</w:t>
            </w:r>
            <w:r w:rsid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2A08FD">
              <w:rPr>
                <w:rFonts w:asciiTheme="majorHAnsi" w:hAnsiTheme="majorHAnsi" w:cs="Arial"/>
                <w:b/>
                <w:sz w:val="18"/>
                <w:szCs w:val="18"/>
              </w:rPr>
              <w:t>Amra Bratovćić</w:t>
            </w:r>
            <w:r w:rsidR="00E070A8">
              <w:rPr>
                <w:rFonts w:asciiTheme="majorHAnsi" w:hAnsiTheme="majorHAnsi" w:cs="Arial"/>
                <w:b/>
                <w:sz w:val="18"/>
                <w:szCs w:val="18"/>
              </w:rPr>
              <w:t>, redovni</w:t>
            </w:r>
            <w:r w:rsidR="00BA5435">
              <w:rPr>
                <w:rFonts w:asciiTheme="majorHAnsi" w:hAnsiTheme="majorHAnsi" w:cs="Arial"/>
                <w:b/>
                <w:sz w:val="18"/>
                <w:szCs w:val="18"/>
              </w:rPr>
              <w:t xml:space="preserve"> profesor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15587" w:rsidRPr="00F15587" w:rsidRDefault="00D05D23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15587" w:rsidRPr="00F15587">
              <w:rPr>
                <w:rFonts w:asciiTheme="majorHAnsi" w:hAnsiTheme="majorHAnsi" w:cs="Arial"/>
                <w:b/>
                <w:sz w:val="18"/>
                <w:szCs w:val="18"/>
              </w:rPr>
              <w:t>Upoznavanje studenata sa  načinima pripreme uzoraka za analizu,</w:t>
            </w:r>
            <w:r w:rsidR="00F1558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F15587" w:rsidRPr="00F15587">
              <w:rPr>
                <w:rFonts w:asciiTheme="majorHAnsi" w:hAnsiTheme="majorHAnsi" w:cs="Arial"/>
                <w:b/>
                <w:sz w:val="18"/>
                <w:szCs w:val="18"/>
              </w:rPr>
              <w:t xml:space="preserve">metodama fizičke i hemijske analize i karakterizacije (Konduktometrija, volumetrija, potenciometrija i potenciometrijski senzori, X-ray,  spektrometrijske analize (UV-Vis spektroskopija, emisijska plamena fotometrija, AAS i ICP-MS), HPLC, termičke metode (TG, DSC, ..), polarografija i </w:t>
            </w:r>
            <w:r w:rsidR="00F15587" w:rsidRPr="00F15587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 xml:space="preserve">voltametrija. </w:t>
            </w:r>
          </w:p>
          <w:p w:rsidR="00CB72ED" w:rsidRPr="00B96B4F" w:rsidRDefault="00F15587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587">
              <w:rPr>
                <w:rFonts w:asciiTheme="majorHAnsi" w:hAnsiTheme="majorHAnsi" w:cs="Arial"/>
                <w:b/>
                <w:sz w:val="18"/>
                <w:szCs w:val="18"/>
              </w:rPr>
              <w:t>Zatim, reološka ispitivanja uzoraka pomoću krivih tečenja i krivih viskoznosti, te morfološka svojstva pomoću SEM i TEM mikroskopije.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15587" w:rsidRPr="00F15587">
              <w:rPr>
                <w:rFonts w:asciiTheme="majorHAnsi" w:hAnsiTheme="majorHAnsi" w:cs="Arial"/>
                <w:b/>
                <w:sz w:val="18"/>
                <w:szCs w:val="18"/>
              </w:rPr>
              <w:t>Studenti će imati fundamentalna znanja o pripremi uzoraka za analize i izboru odgovarajuće metode. Zatim, znanja o sofisticiranim termičkim metodama i njihovoj primjeni, o savremenim potenciometrijskim metodama i primjeni ion-selektivnih elektroda i senzora; znanja o reologiji i ponašanju Njutnovskih i Nenjitnovskih sistema, viskoelastičnim svojstvima. Kroz laboratorijske vježbe u vidu kratkih istraživačkih eksperimenata studenti će steći samostalnost u odlučivanju izbora metode tj. kako doći do određenih fizikalno-hemijskih karakteristika na realnom uzorku.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15587" w:rsidRPr="00F15587" w:rsidRDefault="00D05D23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15587" w:rsidRPr="00F15587">
              <w:rPr>
                <w:rFonts w:asciiTheme="majorHAnsi" w:hAnsiTheme="majorHAnsi" w:cs="Arial"/>
                <w:b/>
                <w:sz w:val="18"/>
                <w:szCs w:val="18"/>
              </w:rPr>
              <w:t>Priprema uzoraka, ekstrakcijske metode, hromatografske metode, viskozitet i viskoelastična svojstva. Strukturne karakteristike: XRD. Morfološke karakteristike: SEM i TEM. Određivanje oblika i veličine čestica i raspodjele veličine čestica.</w:t>
            </w:r>
          </w:p>
          <w:p w:rsidR="00CB72ED" w:rsidRPr="00B96B4F" w:rsidRDefault="00F15587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587">
              <w:rPr>
                <w:rFonts w:asciiTheme="majorHAnsi" w:hAnsiTheme="majorHAnsi" w:cs="Arial"/>
                <w:b/>
                <w:sz w:val="18"/>
                <w:szCs w:val="18"/>
              </w:rPr>
              <w:t xml:space="preserve">Termičke metode. Elektroanalitičke metode. Ion-selektivna potenciometrija i senzori. Fizikalno-hemijska karakterizacija određenog tipa uzoraka iz prehrambene industrije, galvanizacije metala i plastike.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15587" w:rsidRPr="00F15587" w:rsidRDefault="00D05D23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15587" w:rsidRPr="00F15587">
              <w:rPr>
                <w:rFonts w:asciiTheme="majorHAnsi" w:hAnsiTheme="majorHAnsi" w:cs="Arial"/>
                <w:b/>
                <w:sz w:val="18"/>
                <w:szCs w:val="18"/>
              </w:rPr>
              <w:t>- predavanja (P) uz upotrebu multimedijalnih sredstava, tehnika aktivnog učenja i uz aktivno učešće i diskusije</w:t>
            </w:r>
          </w:p>
          <w:p w:rsidR="00F15587" w:rsidRPr="00F15587" w:rsidRDefault="00F15587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587">
              <w:rPr>
                <w:rFonts w:asciiTheme="majorHAnsi" w:hAnsiTheme="majorHAnsi" w:cs="Arial"/>
                <w:b/>
                <w:sz w:val="18"/>
                <w:szCs w:val="18"/>
              </w:rPr>
              <w:t>studenata;</w:t>
            </w:r>
          </w:p>
          <w:p w:rsidR="00F15587" w:rsidRPr="00F15587" w:rsidRDefault="00F15587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587">
              <w:rPr>
                <w:rFonts w:asciiTheme="majorHAnsi" w:hAnsiTheme="majorHAnsi" w:cs="Arial"/>
                <w:b/>
                <w:sz w:val="18"/>
                <w:szCs w:val="18"/>
              </w:rPr>
              <w:t>- praktične (laboratorijske) vježbe (LV) i terenske vježbe u laboratorijama izvan Tehnološkog fakulteta, a s kojima fakultet ima potpisan sporazum o međusobnoj saradnji i potporu za izvođenje nastave kao što je Zavod za javno zdravstvo TK.</w:t>
            </w:r>
          </w:p>
          <w:p w:rsidR="00CB72ED" w:rsidRPr="00B96B4F" w:rsidRDefault="00F15587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587">
              <w:rPr>
                <w:rFonts w:asciiTheme="majorHAnsi" w:hAnsiTheme="majorHAnsi" w:cs="Arial"/>
                <w:b/>
                <w:sz w:val="18"/>
                <w:szCs w:val="18"/>
              </w:rPr>
              <w:t>- konsultacije.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15587" w:rsidRPr="00F15587" w:rsidRDefault="00D05D23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15587" w:rsidRPr="00F15587">
              <w:rPr>
                <w:rFonts w:asciiTheme="majorHAnsi" w:hAnsiTheme="majorHAnsi" w:cs="Arial"/>
                <w:b/>
                <w:sz w:val="18"/>
                <w:szCs w:val="18"/>
              </w:rPr>
              <w:t>Za kontinuiranu aktivnost na predavanjima i vježbama u toku cijelog semestra student može ostvariti od 3 do 5</w:t>
            </w:r>
          </w:p>
          <w:p w:rsidR="00F15587" w:rsidRPr="00F15587" w:rsidRDefault="00F15587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587">
              <w:rPr>
                <w:rFonts w:asciiTheme="majorHAnsi" w:hAnsiTheme="majorHAnsi" w:cs="Arial"/>
                <w:b/>
                <w:sz w:val="18"/>
                <w:szCs w:val="18"/>
              </w:rPr>
              <w:t>bodova. Aktivnost studenta se određuje angažmanom u nastavnom procesu, praćenjem i aktivnim učešćem u nastavi</w:t>
            </w:r>
          </w:p>
          <w:p w:rsidR="00F15587" w:rsidRPr="00F15587" w:rsidRDefault="00F15587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587">
              <w:rPr>
                <w:rFonts w:asciiTheme="majorHAnsi" w:hAnsiTheme="majorHAnsi" w:cs="Arial"/>
                <w:b/>
                <w:sz w:val="18"/>
                <w:szCs w:val="18"/>
              </w:rPr>
              <w:t>na predavanju i vježbama. Za prisustvo na predavanjima i vježbama u toku semestra student može ostvariti od 3 do 5</w:t>
            </w:r>
          </w:p>
          <w:p w:rsidR="00F15587" w:rsidRPr="00F15587" w:rsidRDefault="00F15587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587">
              <w:rPr>
                <w:rFonts w:asciiTheme="majorHAnsi" w:hAnsiTheme="majorHAnsi" w:cs="Arial"/>
                <w:b/>
                <w:sz w:val="18"/>
                <w:szCs w:val="18"/>
              </w:rPr>
              <w:t>bodova. Maksimalan broj od 5 bodova dobivaju studenti koji nisu ili su jednom izostali, 4 boda dobivaju studenti koji</w:t>
            </w:r>
          </w:p>
          <w:p w:rsidR="00F15587" w:rsidRPr="00F15587" w:rsidRDefault="00F15587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587">
              <w:rPr>
                <w:rFonts w:asciiTheme="majorHAnsi" w:hAnsiTheme="majorHAnsi" w:cs="Arial"/>
                <w:b/>
                <w:sz w:val="18"/>
                <w:szCs w:val="18"/>
              </w:rPr>
              <w:t>su 2 puta izostali, 3 boda studenti koji su 3 puta izostali.</w:t>
            </w:r>
          </w:p>
          <w:p w:rsidR="00F15587" w:rsidRPr="00F15587" w:rsidRDefault="00F15587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587">
              <w:rPr>
                <w:rFonts w:asciiTheme="majorHAnsi" w:hAnsiTheme="majorHAnsi" w:cs="Arial"/>
                <w:b/>
                <w:sz w:val="18"/>
                <w:szCs w:val="18"/>
              </w:rPr>
              <w:t xml:space="preserve">Studenti pismeno polažu 2 testa. </w:t>
            </w:r>
          </w:p>
          <w:p w:rsidR="00F15587" w:rsidRPr="00F15587" w:rsidRDefault="00F15587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587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se sastoji od definisanja pojmova, višestrukog izbora, dopunjavanja, povezivanja, grafičkog prikazivanja. </w:t>
            </w:r>
          </w:p>
          <w:p w:rsidR="00F15587" w:rsidRPr="00F15587" w:rsidRDefault="00F15587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587">
              <w:rPr>
                <w:rFonts w:asciiTheme="majorHAnsi" w:hAnsiTheme="majorHAnsi" w:cs="Arial"/>
                <w:b/>
                <w:sz w:val="18"/>
                <w:szCs w:val="18"/>
              </w:rPr>
              <w:t xml:space="preserve">Svaki tačan odgovor boduje se sa količinom bodova koja isključivo zavisi od težine pitanja. </w:t>
            </w:r>
          </w:p>
          <w:p w:rsidR="00F15587" w:rsidRPr="00F15587" w:rsidRDefault="00F15587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587">
              <w:rPr>
                <w:rFonts w:asciiTheme="majorHAnsi" w:hAnsiTheme="majorHAnsi" w:cs="Arial"/>
                <w:b/>
                <w:sz w:val="18"/>
                <w:szCs w:val="18"/>
              </w:rPr>
              <w:t>Obaveze studenta:                                                 Bodovi (min/max)</w:t>
            </w:r>
          </w:p>
          <w:p w:rsidR="00F15587" w:rsidRPr="00F15587" w:rsidRDefault="00F15587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587">
              <w:rPr>
                <w:rFonts w:asciiTheme="majorHAnsi" w:hAnsiTheme="majorHAnsi" w:cs="Arial"/>
                <w:b/>
                <w:sz w:val="18"/>
                <w:szCs w:val="18"/>
              </w:rPr>
              <w:t xml:space="preserve">1. Aktivnost na nastavi i vježbama                      3-5 </w:t>
            </w:r>
          </w:p>
          <w:p w:rsidR="00F15587" w:rsidRPr="00F15587" w:rsidRDefault="00F15587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587">
              <w:rPr>
                <w:rFonts w:asciiTheme="majorHAnsi" w:hAnsiTheme="majorHAnsi" w:cs="Arial"/>
                <w:b/>
                <w:sz w:val="18"/>
                <w:szCs w:val="18"/>
              </w:rPr>
              <w:t xml:space="preserve">2.  Prisustvo na predavanjima                               3-5 </w:t>
            </w:r>
          </w:p>
          <w:p w:rsidR="00F15587" w:rsidRPr="00F15587" w:rsidRDefault="00F15587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587">
              <w:rPr>
                <w:rFonts w:asciiTheme="majorHAnsi" w:hAnsiTheme="majorHAnsi" w:cs="Arial"/>
                <w:b/>
                <w:sz w:val="18"/>
                <w:szCs w:val="18"/>
              </w:rPr>
              <w:t>3.  Test I                                                                         16-30</w:t>
            </w:r>
          </w:p>
          <w:p w:rsidR="00F15587" w:rsidRPr="00F15587" w:rsidRDefault="00F15587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587">
              <w:rPr>
                <w:rFonts w:asciiTheme="majorHAnsi" w:hAnsiTheme="majorHAnsi" w:cs="Arial"/>
                <w:b/>
                <w:sz w:val="18"/>
                <w:szCs w:val="18"/>
              </w:rPr>
              <w:t xml:space="preserve">4. Test II                                                                        16-30 </w:t>
            </w:r>
          </w:p>
          <w:p w:rsidR="00F15587" w:rsidRPr="00F15587" w:rsidRDefault="00F15587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587">
              <w:rPr>
                <w:rFonts w:asciiTheme="majorHAnsi" w:hAnsiTheme="majorHAnsi" w:cs="Arial"/>
                <w:b/>
                <w:sz w:val="18"/>
                <w:szCs w:val="18"/>
              </w:rPr>
              <w:t>4.  Završni ispit                                                          17-30</w:t>
            </w:r>
          </w:p>
          <w:p w:rsidR="00CB72ED" w:rsidRPr="00B96B4F" w:rsidRDefault="00F15587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587">
              <w:rPr>
                <w:rFonts w:asciiTheme="majorHAnsi" w:hAnsiTheme="majorHAnsi" w:cs="Arial"/>
                <w:b/>
                <w:sz w:val="18"/>
                <w:szCs w:val="18"/>
              </w:rPr>
              <w:t>U k u p n o                                                                   55-100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3585C" w:rsidRPr="0023585C" w:rsidRDefault="00D05D23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Brojčana</w:t>
            </w:r>
            <w:r w:rsidR="0023585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Slovna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 w:rsidR="0023585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Opisna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 w:rsidR="0023585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 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Bodovi</w:t>
            </w:r>
          </w:p>
          <w:p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B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85-94</w:t>
            </w:r>
          </w:p>
          <w:p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C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Prosječan, s primjetnim greškama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75-84</w:t>
            </w:r>
          </w:p>
          <w:p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D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65-74</w:t>
            </w:r>
          </w:p>
          <w:p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E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55-64</w:t>
            </w:r>
          </w:p>
          <w:p w:rsidR="00CB72ED" w:rsidRPr="00B96B4F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F,FX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&lt;55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15587" w:rsidRPr="00F15587" w:rsidRDefault="00D05D23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15587" w:rsidRPr="00F15587">
              <w:rPr>
                <w:rFonts w:asciiTheme="majorHAnsi" w:hAnsiTheme="majorHAnsi" w:cs="Arial"/>
                <w:b/>
                <w:sz w:val="18"/>
                <w:szCs w:val="18"/>
              </w:rPr>
              <w:t xml:space="preserve">1. Amra Odobašić"Fizikalna hemija", Univerzitetski udžbenik, IN SCAN, Tuzla,  2016 </w:t>
            </w:r>
          </w:p>
          <w:p w:rsidR="00CB72ED" w:rsidRPr="00B96B4F" w:rsidRDefault="00F15587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587">
              <w:rPr>
                <w:rFonts w:asciiTheme="majorHAnsi" w:hAnsiTheme="majorHAnsi" w:cs="Arial"/>
                <w:b/>
                <w:sz w:val="18"/>
                <w:szCs w:val="18"/>
              </w:rPr>
              <w:t xml:space="preserve">2.  S.Đ. Đorđević,V.J.Dražić: » Fizička hemija», Tehnološko – Metalurški fakultet, Beograd,  2006.  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D017F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bookmarkStart w:id="3" w:name="_GoBack"/>
            <w:bookmarkEnd w:id="3"/>
            <w:r w:rsidR="00D017F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17F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17F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17F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17F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52A6A" w:rsidRPr="00052A6A"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124D6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9124D6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9124D6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D017FA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D017FA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D017FA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4BE9" w:rsidRDefault="00DF4BE9">
      <w:pPr>
        <w:spacing w:line="240" w:lineRule="auto"/>
      </w:pPr>
      <w:r>
        <w:separator/>
      </w:r>
    </w:p>
  </w:endnote>
  <w:endnote w:type="continuationSeparator" w:id="0">
    <w:p w:rsidR="00DF4BE9" w:rsidRDefault="00DF4B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D017FA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D017FA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D017FA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4BE9" w:rsidRDefault="00DF4BE9">
      <w:pPr>
        <w:spacing w:after="0"/>
      </w:pPr>
      <w:r>
        <w:separator/>
      </w:r>
    </w:p>
  </w:footnote>
  <w:footnote w:type="continuationSeparator" w:id="0">
    <w:p w:rsidR="00DF4BE9" w:rsidRDefault="00DF4B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2A6A"/>
    <w:rsid w:val="000578DE"/>
    <w:rsid w:val="00057FC2"/>
    <w:rsid w:val="00064BC7"/>
    <w:rsid w:val="00074EFC"/>
    <w:rsid w:val="000830F4"/>
    <w:rsid w:val="00090948"/>
    <w:rsid w:val="00091671"/>
    <w:rsid w:val="00092101"/>
    <w:rsid w:val="000A0FC8"/>
    <w:rsid w:val="000A1F31"/>
    <w:rsid w:val="000A2896"/>
    <w:rsid w:val="000A2A9F"/>
    <w:rsid w:val="000A4A52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0653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3585C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08FD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9321B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0AEB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6749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24D6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08D0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9732F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0BDC"/>
    <w:rsid w:val="00B94E4A"/>
    <w:rsid w:val="00B961A7"/>
    <w:rsid w:val="00B96B4F"/>
    <w:rsid w:val="00BA12A5"/>
    <w:rsid w:val="00BA4600"/>
    <w:rsid w:val="00BA5435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67A0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7FA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92DEB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4BE9"/>
    <w:rsid w:val="00DF607A"/>
    <w:rsid w:val="00DF7522"/>
    <w:rsid w:val="00E00FA9"/>
    <w:rsid w:val="00E0111A"/>
    <w:rsid w:val="00E059AF"/>
    <w:rsid w:val="00E06E08"/>
    <w:rsid w:val="00E070A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D2031"/>
    <w:rsid w:val="00EE2B1A"/>
    <w:rsid w:val="00EF5F84"/>
    <w:rsid w:val="00F03408"/>
    <w:rsid w:val="00F075A1"/>
    <w:rsid w:val="00F12E3E"/>
    <w:rsid w:val="00F15264"/>
    <w:rsid w:val="00F15587"/>
    <w:rsid w:val="00F2055F"/>
    <w:rsid w:val="00F22194"/>
    <w:rsid w:val="00F30C75"/>
    <w:rsid w:val="00F5229F"/>
    <w:rsid w:val="00F53285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00FF69BE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E7D46C-D2E7-4E2E-A206-9F0CA15E7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E2B50-EBE8-4A59-8B1E-2B5C04CF4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922</Words>
  <Characters>5257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Microsoft account</cp:lastModifiedBy>
  <cp:revision>16</cp:revision>
  <cp:lastPrinted>2024-03-19T08:24:00Z</cp:lastPrinted>
  <dcterms:created xsi:type="dcterms:W3CDTF">2024-03-19T09:01:00Z</dcterms:created>
  <dcterms:modified xsi:type="dcterms:W3CDTF">2026-04-29T08:33:00Z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